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9BB2B" w14:textId="59632D81" w:rsidR="00311A4B" w:rsidRPr="0092758E" w:rsidRDefault="00311A4B" w:rsidP="0092758E">
      <w:pPr>
        <w:rPr>
          <w:b/>
          <w:sz w:val="28"/>
          <w:szCs w:val="28"/>
        </w:rPr>
      </w:pPr>
      <w:r w:rsidRPr="0092758E">
        <w:rPr>
          <w:b/>
          <w:sz w:val="28"/>
          <w:szCs w:val="28"/>
        </w:rPr>
        <w:t>Vertrouwenspersonen</w:t>
      </w:r>
      <w:r w:rsidR="0092758E">
        <w:rPr>
          <w:b/>
          <w:sz w:val="28"/>
          <w:szCs w:val="28"/>
        </w:rPr>
        <w:br/>
      </w:r>
    </w:p>
    <w:p w14:paraId="047E33CC" w14:textId="2A20BFD2" w:rsidR="00311A4B" w:rsidRPr="0092758E" w:rsidRDefault="00944B10" w:rsidP="00311A4B">
      <w:pPr>
        <w:rPr>
          <w:b/>
          <w:sz w:val="24"/>
          <w:szCs w:val="24"/>
        </w:rPr>
      </w:pPr>
      <w:r w:rsidRPr="0092758E">
        <w:rPr>
          <w:b/>
          <w:noProof/>
          <w:sz w:val="24"/>
          <w:szCs w:val="24"/>
        </w:rPr>
        <w:drawing>
          <wp:inline distT="0" distB="0" distL="0" distR="0" wp14:anchorId="3F79D865" wp14:editId="5F2353D4">
            <wp:extent cx="1123950" cy="11239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r w:rsidRPr="0092758E">
        <w:rPr>
          <w:b/>
          <w:noProof/>
          <w:sz w:val="24"/>
          <w:szCs w:val="24"/>
        </w:rPr>
        <w:drawing>
          <wp:anchor distT="0" distB="0" distL="114300" distR="114300" simplePos="0" relativeHeight="251657728" behindDoc="0" locked="0" layoutInCell="1" allowOverlap="1" wp14:anchorId="64C23D26" wp14:editId="14B01E9C">
            <wp:simplePos x="0" y="0"/>
            <wp:positionH relativeFrom="column">
              <wp:posOffset>4062730</wp:posOffset>
            </wp:positionH>
            <wp:positionV relativeFrom="paragraph">
              <wp:posOffset>5715</wp:posOffset>
            </wp:positionV>
            <wp:extent cx="1687830" cy="1126490"/>
            <wp:effectExtent l="0" t="0" r="762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1687830" cy="1126490"/>
                    </a:xfrm>
                    <a:prstGeom prst="rect">
                      <a:avLst/>
                    </a:prstGeom>
                  </pic:spPr>
                </pic:pic>
              </a:graphicData>
            </a:graphic>
            <wp14:sizeRelH relativeFrom="page">
              <wp14:pctWidth>0</wp14:pctWidth>
            </wp14:sizeRelH>
            <wp14:sizeRelV relativeFrom="page">
              <wp14:pctHeight>0</wp14:pctHeight>
            </wp14:sizeRelV>
          </wp:anchor>
        </w:drawing>
      </w:r>
      <w:r w:rsidR="00311A4B" w:rsidRPr="0092758E">
        <w:rPr>
          <w:b/>
          <w:sz w:val="24"/>
          <w:szCs w:val="24"/>
        </w:rPr>
        <w:tab/>
      </w:r>
      <w:r w:rsidR="00311A4B" w:rsidRPr="0092758E">
        <w:rPr>
          <w:b/>
          <w:sz w:val="24"/>
          <w:szCs w:val="24"/>
        </w:rPr>
        <w:tab/>
      </w:r>
      <w:r w:rsidR="00311A4B" w:rsidRPr="0092758E">
        <w:rPr>
          <w:b/>
          <w:sz w:val="24"/>
          <w:szCs w:val="24"/>
        </w:rPr>
        <w:tab/>
      </w:r>
      <w:r w:rsidR="00311A4B" w:rsidRPr="0092758E">
        <w:rPr>
          <w:b/>
          <w:sz w:val="24"/>
          <w:szCs w:val="24"/>
        </w:rPr>
        <w:tab/>
      </w:r>
      <w:r w:rsidR="00311A4B" w:rsidRPr="0092758E">
        <w:rPr>
          <w:b/>
          <w:sz w:val="24"/>
          <w:szCs w:val="24"/>
        </w:rPr>
        <w:tab/>
      </w:r>
      <w:r w:rsidR="00311A4B" w:rsidRPr="0092758E">
        <w:rPr>
          <w:b/>
          <w:sz w:val="24"/>
          <w:szCs w:val="24"/>
        </w:rPr>
        <w:tab/>
      </w:r>
    </w:p>
    <w:p w14:paraId="7895BE0C" w14:textId="6D044F10" w:rsidR="00673C00" w:rsidRPr="0092758E" w:rsidRDefault="00944B10" w:rsidP="00311A4B">
      <w:pPr>
        <w:rPr>
          <w:sz w:val="24"/>
          <w:szCs w:val="24"/>
        </w:rPr>
      </w:pPr>
      <w:r w:rsidRPr="0092758E">
        <w:rPr>
          <w:b/>
          <w:bCs/>
          <w:sz w:val="24"/>
          <w:szCs w:val="24"/>
        </w:rPr>
        <w:br/>
        <w:t>Wie zijn de vertrouwenspersonen?</w:t>
      </w:r>
      <w:r w:rsidR="0092758E" w:rsidRPr="0092758E">
        <w:rPr>
          <w:b/>
          <w:bCs/>
          <w:sz w:val="24"/>
          <w:szCs w:val="24"/>
        </w:rPr>
        <w:br/>
      </w:r>
      <w:r w:rsidRPr="0092758E">
        <w:rPr>
          <w:b/>
          <w:bCs/>
          <w:sz w:val="24"/>
          <w:szCs w:val="24"/>
        </w:rPr>
        <w:br/>
      </w:r>
      <w:r w:rsidR="00311A4B" w:rsidRPr="0092758E">
        <w:rPr>
          <w:sz w:val="24"/>
          <w:szCs w:val="24"/>
        </w:rPr>
        <w:t>Will van Schendel en Karin van der Linde zijn aangesteld als externe vertrouwenspersonen voor de NBEC. Een externe vertrouwenspersoon wil zeggen dat Will en Karin geen werknemers zijn van de NBEC. Zij zijn er om zorgvragers en medewerkers te ondersteunen in vertrouwde zaken wanneer dit nodig is. Als vertrouwenspersonen willen we graag iets betekenen</w:t>
      </w:r>
      <w:r w:rsidR="00673C00" w:rsidRPr="0092758E">
        <w:rPr>
          <w:sz w:val="24"/>
          <w:szCs w:val="24"/>
        </w:rPr>
        <w:t xml:space="preserve"> voor mensen die zich klem voelen zitten en niet in staat zijn om zelfstandig de volgende stap te nemen.</w:t>
      </w:r>
    </w:p>
    <w:p w14:paraId="1C0AADDC" w14:textId="32C28F68" w:rsidR="00673C00" w:rsidRPr="0092758E" w:rsidRDefault="0092758E" w:rsidP="00311A4B">
      <w:pPr>
        <w:rPr>
          <w:sz w:val="24"/>
          <w:szCs w:val="24"/>
        </w:rPr>
      </w:pPr>
      <w:r w:rsidRPr="0092758E">
        <w:rPr>
          <w:b/>
          <w:sz w:val="24"/>
          <w:szCs w:val="24"/>
        </w:rPr>
        <w:br/>
      </w:r>
      <w:r w:rsidR="00311A4B" w:rsidRPr="0092758E">
        <w:rPr>
          <w:b/>
          <w:sz w:val="24"/>
          <w:szCs w:val="24"/>
        </w:rPr>
        <w:t>Wanneer maakt iemand gebruik van de vertrouwenspersoon?</w:t>
      </w:r>
      <w:r w:rsidRPr="0092758E">
        <w:rPr>
          <w:b/>
          <w:sz w:val="24"/>
          <w:szCs w:val="24"/>
        </w:rPr>
        <w:br/>
      </w:r>
      <w:r w:rsidR="00944B10" w:rsidRPr="0092758E">
        <w:rPr>
          <w:b/>
          <w:sz w:val="24"/>
          <w:szCs w:val="24"/>
        </w:rPr>
        <w:br/>
      </w:r>
      <w:r w:rsidR="00C6019A" w:rsidRPr="0092758E">
        <w:rPr>
          <w:sz w:val="24"/>
          <w:szCs w:val="24"/>
        </w:rPr>
        <w:t xml:space="preserve">Meestal kun je voor zaken die je dwars zitten bij je begeleider, de teamcoach of de directie terecht. Maar als je daarin vastloopt en echt niet meer weet waar je binnen je organisatie met je verhaal terecht kunt dan kan je gebruik maken van een extern vertrouwenspersoon. Wij zijn bereikbaar voor zorgvragers en medewerkers die te maken krijgen met ongewenste situaties waarin ze vastlopen. Daarbij ondersteunen en begeleiden wij </w:t>
      </w:r>
      <w:r w:rsidRPr="0092758E">
        <w:rPr>
          <w:i/>
          <w:iCs/>
          <w:sz w:val="24"/>
          <w:szCs w:val="24"/>
        </w:rPr>
        <w:t>jou</w:t>
      </w:r>
      <w:r w:rsidRPr="0092758E">
        <w:rPr>
          <w:sz w:val="24"/>
          <w:szCs w:val="24"/>
        </w:rPr>
        <w:t xml:space="preserve"> bij </w:t>
      </w:r>
      <w:r w:rsidR="00C6019A" w:rsidRPr="0092758E">
        <w:rPr>
          <w:sz w:val="24"/>
          <w:szCs w:val="24"/>
        </w:rPr>
        <w:t xml:space="preserve">het zoeken naar mogelijke oplossingen en geven wij informatie en advies. </w:t>
      </w:r>
      <w:r w:rsidRPr="0092758E">
        <w:rPr>
          <w:i/>
          <w:sz w:val="24"/>
          <w:szCs w:val="24"/>
        </w:rPr>
        <w:t xml:space="preserve">Jij </w:t>
      </w:r>
      <w:r w:rsidR="00C6019A" w:rsidRPr="0092758E">
        <w:rPr>
          <w:sz w:val="24"/>
          <w:szCs w:val="24"/>
        </w:rPr>
        <w:t xml:space="preserve">bepaalt uiteindelijk zelf welke stappen </w:t>
      </w:r>
      <w:r w:rsidRPr="0092758E">
        <w:rPr>
          <w:sz w:val="24"/>
          <w:szCs w:val="24"/>
        </w:rPr>
        <w:t>je</w:t>
      </w:r>
      <w:r w:rsidR="00C6019A" w:rsidRPr="0092758E">
        <w:rPr>
          <w:sz w:val="24"/>
          <w:szCs w:val="24"/>
        </w:rPr>
        <w:t xml:space="preserve"> neemt om de situatie te veranderen. En alles blijft vertrouwelijk!</w:t>
      </w:r>
    </w:p>
    <w:p w14:paraId="60BCA331" w14:textId="77777777" w:rsidR="00C6019A" w:rsidRPr="0092758E" w:rsidRDefault="00C6019A" w:rsidP="00311A4B">
      <w:pPr>
        <w:rPr>
          <w:sz w:val="24"/>
          <w:szCs w:val="24"/>
        </w:rPr>
      </w:pPr>
      <w:r w:rsidRPr="0092758E">
        <w:rPr>
          <w:sz w:val="24"/>
          <w:szCs w:val="24"/>
        </w:rPr>
        <w:t>Voorbeelden van zaken die je met de vertrouwenspersoon kunt bespreken;</w:t>
      </w:r>
    </w:p>
    <w:p w14:paraId="3FCD7993" w14:textId="38E03DC0" w:rsidR="00C6019A" w:rsidRPr="0092758E" w:rsidRDefault="00C6019A" w:rsidP="00C6019A">
      <w:pPr>
        <w:pStyle w:val="Lijstalinea"/>
        <w:numPr>
          <w:ilvl w:val="0"/>
          <w:numId w:val="1"/>
        </w:numPr>
        <w:rPr>
          <w:sz w:val="24"/>
          <w:szCs w:val="24"/>
        </w:rPr>
      </w:pPr>
      <w:r w:rsidRPr="0092758E">
        <w:rPr>
          <w:sz w:val="24"/>
          <w:szCs w:val="24"/>
        </w:rPr>
        <w:t>Pesten</w:t>
      </w:r>
      <w:r w:rsidR="0092758E">
        <w:rPr>
          <w:sz w:val="24"/>
          <w:szCs w:val="24"/>
        </w:rPr>
        <w:t>.</w:t>
      </w:r>
    </w:p>
    <w:p w14:paraId="48BDD006" w14:textId="0DADC0A6" w:rsidR="00C6019A" w:rsidRPr="0092758E" w:rsidRDefault="00C6019A" w:rsidP="00C6019A">
      <w:pPr>
        <w:pStyle w:val="Lijstalinea"/>
        <w:numPr>
          <w:ilvl w:val="0"/>
          <w:numId w:val="1"/>
        </w:numPr>
        <w:rPr>
          <w:sz w:val="24"/>
          <w:szCs w:val="24"/>
        </w:rPr>
      </w:pPr>
      <w:r w:rsidRPr="0092758E">
        <w:rPr>
          <w:sz w:val="24"/>
          <w:szCs w:val="24"/>
        </w:rPr>
        <w:t>Agressie/geweld</w:t>
      </w:r>
      <w:r w:rsidR="0092758E">
        <w:rPr>
          <w:sz w:val="24"/>
          <w:szCs w:val="24"/>
        </w:rPr>
        <w:t>.</w:t>
      </w:r>
    </w:p>
    <w:p w14:paraId="34E244EE" w14:textId="5DC4683C" w:rsidR="00C6019A" w:rsidRPr="0092758E" w:rsidRDefault="00C6019A" w:rsidP="00C6019A">
      <w:pPr>
        <w:pStyle w:val="Lijstalinea"/>
        <w:numPr>
          <w:ilvl w:val="0"/>
          <w:numId w:val="1"/>
        </w:numPr>
        <w:rPr>
          <w:sz w:val="24"/>
          <w:szCs w:val="24"/>
        </w:rPr>
      </w:pPr>
      <w:r w:rsidRPr="0092758E">
        <w:rPr>
          <w:sz w:val="24"/>
          <w:szCs w:val="24"/>
        </w:rPr>
        <w:t>Discriminatie</w:t>
      </w:r>
      <w:r w:rsidR="0092758E">
        <w:rPr>
          <w:sz w:val="24"/>
          <w:szCs w:val="24"/>
        </w:rPr>
        <w:t>.</w:t>
      </w:r>
    </w:p>
    <w:p w14:paraId="677B34A0" w14:textId="52DFAE05" w:rsidR="00C6019A" w:rsidRPr="0092758E" w:rsidRDefault="00C6019A" w:rsidP="00C6019A">
      <w:pPr>
        <w:pStyle w:val="Lijstalinea"/>
        <w:numPr>
          <w:ilvl w:val="0"/>
          <w:numId w:val="1"/>
        </w:numPr>
        <w:rPr>
          <w:sz w:val="24"/>
          <w:szCs w:val="24"/>
        </w:rPr>
      </w:pPr>
      <w:r w:rsidRPr="0092758E">
        <w:rPr>
          <w:sz w:val="24"/>
          <w:szCs w:val="24"/>
        </w:rPr>
        <w:t>Intimidatie/seksuele intimidatie</w:t>
      </w:r>
      <w:r w:rsidR="0092758E">
        <w:rPr>
          <w:sz w:val="24"/>
          <w:szCs w:val="24"/>
        </w:rPr>
        <w:t>.</w:t>
      </w:r>
    </w:p>
    <w:p w14:paraId="7C9ED9FA" w14:textId="6A23E90E" w:rsidR="00C6019A" w:rsidRPr="0092758E" w:rsidRDefault="00C6019A" w:rsidP="00C6019A">
      <w:pPr>
        <w:pStyle w:val="Lijstalinea"/>
        <w:numPr>
          <w:ilvl w:val="0"/>
          <w:numId w:val="1"/>
        </w:numPr>
        <w:rPr>
          <w:sz w:val="24"/>
          <w:szCs w:val="24"/>
        </w:rPr>
      </w:pPr>
      <w:r w:rsidRPr="0092758E">
        <w:rPr>
          <w:sz w:val="24"/>
          <w:szCs w:val="24"/>
        </w:rPr>
        <w:t>Machtsmisbruik</w:t>
      </w:r>
      <w:r w:rsidR="0092758E">
        <w:rPr>
          <w:sz w:val="24"/>
          <w:szCs w:val="24"/>
        </w:rPr>
        <w:t>.</w:t>
      </w:r>
    </w:p>
    <w:p w14:paraId="751D55AF" w14:textId="7EB0A5DC" w:rsidR="00C6019A" w:rsidRPr="0092758E" w:rsidRDefault="00C6019A" w:rsidP="00C6019A">
      <w:pPr>
        <w:pStyle w:val="Lijstalinea"/>
        <w:numPr>
          <w:ilvl w:val="0"/>
          <w:numId w:val="1"/>
        </w:numPr>
        <w:rPr>
          <w:sz w:val="24"/>
          <w:szCs w:val="24"/>
        </w:rPr>
      </w:pPr>
      <w:r w:rsidRPr="0092758E">
        <w:rPr>
          <w:sz w:val="24"/>
          <w:szCs w:val="24"/>
        </w:rPr>
        <w:t>Onheuse bejegening (integriteit)</w:t>
      </w:r>
      <w:r w:rsidR="0092758E">
        <w:rPr>
          <w:sz w:val="24"/>
          <w:szCs w:val="24"/>
        </w:rPr>
        <w:t>.</w:t>
      </w:r>
    </w:p>
    <w:p w14:paraId="016D232C" w14:textId="59D7D8B7" w:rsidR="00C6019A" w:rsidRPr="0092758E" w:rsidRDefault="00C6019A" w:rsidP="00C6019A">
      <w:pPr>
        <w:pStyle w:val="Lijstalinea"/>
        <w:numPr>
          <w:ilvl w:val="0"/>
          <w:numId w:val="1"/>
        </w:numPr>
        <w:rPr>
          <w:sz w:val="24"/>
          <w:szCs w:val="24"/>
        </w:rPr>
      </w:pPr>
      <w:r w:rsidRPr="0092758E">
        <w:rPr>
          <w:sz w:val="24"/>
          <w:szCs w:val="24"/>
        </w:rPr>
        <w:t>Belaging/</w:t>
      </w:r>
      <w:proofErr w:type="spellStart"/>
      <w:r w:rsidRPr="0092758E">
        <w:rPr>
          <w:sz w:val="24"/>
          <w:szCs w:val="24"/>
        </w:rPr>
        <w:t>stalking</w:t>
      </w:r>
      <w:proofErr w:type="spellEnd"/>
      <w:r w:rsidR="0092758E">
        <w:rPr>
          <w:sz w:val="24"/>
          <w:szCs w:val="24"/>
        </w:rPr>
        <w:t>.</w:t>
      </w:r>
    </w:p>
    <w:p w14:paraId="52EB078E" w14:textId="48A1BE9E" w:rsidR="00C6019A" w:rsidRPr="0092758E" w:rsidRDefault="00C6019A" w:rsidP="00C6019A">
      <w:pPr>
        <w:pStyle w:val="Lijstalinea"/>
        <w:numPr>
          <w:ilvl w:val="0"/>
          <w:numId w:val="1"/>
        </w:numPr>
        <w:rPr>
          <w:sz w:val="24"/>
          <w:szCs w:val="24"/>
        </w:rPr>
      </w:pPr>
      <w:r w:rsidRPr="0092758E">
        <w:rPr>
          <w:sz w:val="24"/>
          <w:szCs w:val="24"/>
        </w:rPr>
        <w:t>Problemen waarin je verzeild bent geraakt (klem zitten)</w:t>
      </w:r>
      <w:r w:rsidR="0092758E">
        <w:rPr>
          <w:sz w:val="24"/>
          <w:szCs w:val="24"/>
        </w:rPr>
        <w:t>.</w:t>
      </w:r>
    </w:p>
    <w:p w14:paraId="7DC06803" w14:textId="77777777" w:rsidR="0092758E" w:rsidRDefault="0092758E">
      <w:pPr>
        <w:rPr>
          <w:b/>
          <w:sz w:val="24"/>
          <w:szCs w:val="24"/>
        </w:rPr>
      </w:pPr>
      <w:r>
        <w:rPr>
          <w:b/>
          <w:sz w:val="24"/>
          <w:szCs w:val="24"/>
        </w:rPr>
        <w:br w:type="page"/>
      </w:r>
    </w:p>
    <w:p w14:paraId="1D8DB1C0" w14:textId="7083722F" w:rsidR="007141C0" w:rsidRPr="0092758E" w:rsidRDefault="00311A4B" w:rsidP="007141C0">
      <w:pPr>
        <w:rPr>
          <w:sz w:val="24"/>
          <w:szCs w:val="24"/>
        </w:rPr>
      </w:pPr>
      <w:r w:rsidRPr="0092758E">
        <w:rPr>
          <w:b/>
          <w:sz w:val="24"/>
          <w:szCs w:val="24"/>
        </w:rPr>
        <w:lastRenderedPageBreak/>
        <w:t>Voorbeelden van zaken die niet van toepassing zijn voor het raadp</w:t>
      </w:r>
      <w:r w:rsidR="007141C0" w:rsidRPr="0092758E">
        <w:rPr>
          <w:b/>
          <w:sz w:val="24"/>
          <w:szCs w:val="24"/>
        </w:rPr>
        <w:t>legen van de vertrouwenspersoon:</w:t>
      </w:r>
    </w:p>
    <w:p w14:paraId="5FE8C58D" w14:textId="001AA0F3" w:rsidR="007141C0" w:rsidRPr="0092758E" w:rsidRDefault="007141C0" w:rsidP="007141C0">
      <w:pPr>
        <w:pStyle w:val="Lijstalinea"/>
        <w:numPr>
          <w:ilvl w:val="0"/>
          <w:numId w:val="1"/>
        </w:numPr>
        <w:rPr>
          <w:sz w:val="24"/>
          <w:szCs w:val="24"/>
        </w:rPr>
      </w:pPr>
      <w:r w:rsidRPr="0092758E">
        <w:rPr>
          <w:sz w:val="24"/>
          <w:szCs w:val="24"/>
        </w:rPr>
        <w:t>Materiële zaken rondom huisvesting</w:t>
      </w:r>
      <w:r w:rsidR="0092758E">
        <w:rPr>
          <w:sz w:val="24"/>
          <w:szCs w:val="24"/>
        </w:rPr>
        <w:t>.</w:t>
      </w:r>
    </w:p>
    <w:p w14:paraId="7FEF91E7" w14:textId="5B4A7CBA" w:rsidR="007141C0" w:rsidRPr="0092758E" w:rsidRDefault="007141C0" w:rsidP="007141C0">
      <w:pPr>
        <w:pStyle w:val="Lijstalinea"/>
        <w:numPr>
          <w:ilvl w:val="0"/>
          <w:numId w:val="1"/>
        </w:numPr>
        <w:rPr>
          <w:sz w:val="24"/>
          <w:szCs w:val="24"/>
        </w:rPr>
      </w:pPr>
      <w:r w:rsidRPr="0092758E">
        <w:rPr>
          <w:sz w:val="24"/>
          <w:szCs w:val="24"/>
        </w:rPr>
        <w:t>Problemen met je computer of slecht werkend internet</w:t>
      </w:r>
      <w:r w:rsidR="0092758E">
        <w:rPr>
          <w:sz w:val="24"/>
          <w:szCs w:val="24"/>
        </w:rPr>
        <w:t>.</w:t>
      </w:r>
    </w:p>
    <w:p w14:paraId="24BD4966" w14:textId="4CD595CA" w:rsidR="00C6019A" w:rsidRPr="0092758E" w:rsidRDefault="007141C0" w:rsidP="00311A4B">
      <w:pPr>
        <w:pStyle w:val="Lijstalinea"/>
        <w:numPr>
          <w:ilvl w:val="0"/>
          <w:numId w:val="1"/>
        </w:numPr>
        <w:rPr>
          <w:sz w:val="24"/>
          <w:szCs w:val="24"/>
        </w:rPr>
      </w:pPr>
      <w:r w:rsidRPr="0092758E">
        <w:rPr>
          <w:sz w:val="24"/>
          <w:szCs w:val="24"/>
        </w:rPr>
        <w:t>Onvrede over betalingen of facturen</w:t>
      </w:r>
      <w:r w:rsidR="0092758E">
        <w:rPr>
          <w:sz w:val="24"/>
          <w:szCs w:val="24"/>
        </w:rPr>
        <w:br/>
      </w:r>
    </w:p>
    <w:p w14:paraId="0CB598E9" w14:textId="3472C094" w:rsidR="00311A4B" w:rsidRPr="0092758E" w:rsidRDefault="00311A4B" w:rsidP="00311A4B">
      <w:pPr>
        <w:rPr>
          <w:b/>
          <w:sz w:val="24"/>
          <w:szCs w:val="24"/>
        </w:rPr>
      </w:pPr>
      <w:r w:rsidRPr="0092758E">
        <w:rPr>
          <w:b/>
          <w:sz w:val="24"/>
          <w:szCs w:val="24"/>
        </w:rPr>
        <w:t>Hoe gaat een vertrouwenspersoon te werk:</w:t>
      </w:r>
    </w:p>
    <w:p w14:paraId="2DB7E7BB" w14:textId="16672A8A" w:rsidR="007141C0" w:rsidRPr="0092758E" w:rsidRDefault="007141C0" w:rsidP="007141C0">
      <w:pPr>
        <w:pStyle w:val="Lijstalinea"/>
        <w:numPr>
          <w:ilvl w:val="0"/>
          <w:numId w:val="1"/>
        </w:numPr>
        <w:rPr>
          <w:sz w:val="24"/>
          <w:szCs w:val="24"/>
        </w:rPr>
      </w:pPr>
      <w:r w:rsidRPr="0092758E">
        <w:rPr>
          <w:sz w:val="24"/>
          <w:szCs w:val="24"/>
        </w:rPr>
        <w:t xml:space="preserve">Het bieden van een luisterend oor, </w:t>
      </w:r>
      <w:r w:rsidR="0092758E" w:rsidRPr="0092758E">
        <w:rPr>
          <w:i/>
          <w:iCs/>
          <w:sz w:val="24"/>
          <w:szCs w:val="24"/>
        </w:rPr>
        <w:t xml:space="preserve">jij </w:t>
      </w:r>
      <w:r w:rsidR="0092758E" w:rsidRPr="0092758E">
        <w:rPr>
          <w:sz w:val="24"/>
          <w:szCs w:val="24"/>
        </w:rPr>
        <w:t>kunt je</w:t>
      </w:r>
      <w:r w:rsidRPr="0092758E">
        <w:rPr>
          <w:sz w:val="24"/>
          <w:szCs w:val="24"/>
        </w:rPr>
        <w:t xml:space="preserve"> verhaal bij ons kwijt.</w:t>
      </w:r>
    </w:p>
    <w:p w14:paraId="0341B68C" w14:textId="539FD6B8" w:rsidR="007141C0" w:rsidRPr="0092758E" w:rsidRDefault="007141C0" w:rsidP="007141C0">
      <w:pPr>
        <w:pStyle w:val="Lijstalinea"/>
        <w:numPr>
          <w:ilvl w:val="0"/>
          <w:numId w:val="1"/>
        </w:numPr>
        <w:rPr>
          <w:sz w:val="24"/>
          <w:szCs w:val="24"/>
        </w:rPr>
      </w:pPr>
      <w:r w:rsidRPr="0092758E">
        <w:rPr>
          <w:sz w:val="24"/>
          <w:szCs w:val="24"/>
        </w:rPr>
        <w:t>Samen inventariseren en formuleren van het probleem</w:t>
      </w:r>
      <w:r w:rsidR="0092758E">
        <w:rPr>
          <w:sz w:val="24"/>
          <w:szCs w:val="24"/>
        </w:rPr>
        <w:t>.</w:t>
      </w:r>
    </w:p>
    <w:p w14:paraId="0B04C286" w14:textId="77777777" w:rsidR="007141C0" w:rsidRPr="0092758E" w:rsidRDefault="007141C0" w:rsidP="007141C0">
      <w:pPr>
        <w:pStyle w:val="Lijstalinea"/>
        <w:numPr>
          <w:ilvl w:val="0"/>
          <w:numId w:val="1"/>
        </w:numPr>
        <w:rPr>
          <w:sz w:val="24"/>
          <w:szCs w:val="24"/>
        </w:rPr>
      </w:pPr>
      <w:r w:rsidRPr="0092758E">
        <w:rPr>
          <w:sz w:val="24"/>
          <w:szCs w:val="24"/>
        </w:rPr>
        <w:t>Adviseren van mogelijke vervolgstappen om te komen tot een passende oplossing.</w:t>
      </w:r>
    </w:p>
    <w:p w14:paraId="50A741DB" w14:textId="4916A3FF" w:rsidR="007141C0" w:rsidRPr="0092758E" w:rsidRDefault="007141C0" w:rsidP="007141C0">
      <w:pPr>
        <w:pStyle w:val="Lijstalinea"/>
        <w:numPr>
          <w:ilvl w:val="0"/>
          <w:numId w:val="1"/>
        </w:numPr>
        <w:rPr>
          <w:sz w:val="24"/>
          <w:szCs w:val="24"/>
        </w:rPr>
      </w:pPr>
      <w:r w:rsidRPr="0092758E">
        <w:rPr>
          <w:sz w:val="24"/>
          <w:szCs w:val="24"/>
        </w:rPr>
        <w:t xml:space="preserve">Begeleiding en ondersteuning van </w:t>
      </w:r>
      <w:r w:rsidR="0092758E" w:rsidRPr="0092758E">
        <w:rPr>
          <w:i/>
          <w:iCs/>
          <w:sz w:val="24"/>
          <w:szCs w:val="24"/>
        </w:rPr>
        <w:t>jou</w:t>
      </w:r>
      <w:r w:rsidRPr="0092758E">
        <w:rPr>
          <w:sz w:val="24"/>
          <w:szCs w:val="24"/>
        </w:rPr>
        <w:t xml:space="preserve"> bij contacten met begeleider, directie en eventueel aangeklaagde.</w:t>
      </w:r>
    </w:p>
    <w:p w14:paraId="3B9661B7" w14:textId="77777777" w:rsidR="007141C0" w:rsidRPr="0092758E" w:rsidRDefault="007141C0" w:rsidP="007141C0">
      <w:pPr>
        <w:pStyle w:val="Lijstalinea"/>
        <w:numPr>
          <w:ilvl w:val="0"/>
          <w:numId w:val="1"/>
        </w:numPr>
        <w:rPr>
          <w:sz w:val="24"/>
          <w:szCs w:val="24"/>
        </w:rPr>
      </w:pPr>
      <w:r w:rsidRPr="0092758E">
        <w:rPr>
          <w:sz w:val="24"/>
          <w:szCs w:val="24"/>
        </w:rPr>
        <w:t>Begeleiding en ondersteuning bij het indienen van een officiële klacht bij de (interne of externe) klachtencommissie.</w:t>
      </w:r>
    </w:p>
    <w:p w14:paraId="132F7B01" w14:textId="6C6CC75F" w:rsidR="007141C0" w:rsidRPr="0092758E" w:rsidRDefault="007141C0" w:rsidP="007141C0">
      <w:pPr>
        <w:pStyle w:val="Lijstalinea"/>
        <w:numPr>
          <w:ilvl w:val="0"/>
          <w:numId w:val="1"/>
        </w:numPr>
        <w:rPr>
          <w:sz w:val="24"/>
          <w:szCs w:val="24"/>
        </w:rPr>
      </w:pPr>
      <w:r w:rsidRPr="0092758E">
        <w:rPr>
          <w:sz w:val="24"/>
          <w:szCs w:val="24"/>
        </w:rPr>
        <w:t>Mogelijke doorverwijzing naar andere hulpverlening</w:t>
      </w:r>
      <w:r w:rsidR="0092758E">
        <w:rPr>
          <w:sz w:val="24"/>
          <w:szCs w:val="24"/>
        </w:rPr>
        <w:t>.</w:t>
      </w:r>
    </w:p>
    <w:p w14:paraId="1F8EA0D2" w14:textId="2429792E" w:rsidR="007141C0" w:rsidRPr="0092758E" w:rsidRDefault="007141C0" w:rsidP="007141C0">
      <w:pPr>
        <w:pStyle w:val="Lijstalinea"/>
        <w:numPr>
          <w:ilvl w:val="0"/>
          <w:numId w:val="1"/>
        </w:numPr>
        <w:rPr>
          <w:sz w:val="24"/>
          <w:szCs w:val="24"/>
        </w:rPr>
      </w:pPr>
      <w:r w:rsidRPr="0092758E">
        <w:rPr>
          <w:sz w:val="24"/>
          <w:szCs w:val="24"/>
        </w:rPr>
        <w:t>Nazorg</w:t>
      </w:r>
      <w:r w:rsidR="0092758E">
        <w:rPr>
          <w:sz w:val="24"/>
          <w:szCs w:val="24"/>
        </w:rPr>
        <w:t>.</w:t>
      </w:r>
    </w:p>
    <w:p w14:paraId="3DBC4865" w14:textId="1BAFE809" w:rsidR="007141C0" w:rsidRPr="0092758E" w:rsidRDefault="007141C0" w:rsidP="00944B10">
      <w:pPr>
        <w:rPr>
          <w:sz w:val="24"/>
          <w:szCs w:val="24"/>
        </w:rPr>
      </w:pPr>
      <w:r w:rsidRPr="0092758E">
        <w:rPr>
          <w:sz w:val="24"/>
          <w:szCs w:val="24"/>
        </w:rPr>
        <w:t>Als vertrouwenspersoon nemen we het probleem niet van je over</w:t>
      </w:r>
      <w:r w:rsidR="00944B10" w:rsidRPr="0092758E">
        <w:rPr>
          <w:sz w:val="24"/>
          <w:szCs w:val="24"/>
        </w:rPr>
        <w:t>,</w:t>
      </w:r>
      <w:r w:rsidRPr="0092758E">
        <w:rPr>
          <w:sz w:val="24"/>
          <w:szCs w:val="24"/>
        </w:rPr>
        <w:t xml:space="preserve"> maar helpen we jou bij het vinden van de juiste weg. Daarnaast hebben we een signalerende en adviserende rol naar de NBEC toe. Alles blijft </w:t>
      </w:r>
      <w:r w:rsidR="0092758E" w:rsidRPr="0092758E">
        <w:rPr>
          <w:sz w:val="24"/>
          <w:szCs w:val="24"/>
        </w:rPr>
        <w:t xml:space="preserve">anoniem en </w:t>
      </w:r>
      <w:r w:rsidRPr="0092758E">
        <w:rPr>
          <w:sz w:val="24"/>
          <w:szCs w:val="24"/>
        </w:rPr>
        <w:t>vertrouwelijk tenzij het gaat om zware strafbare feiten of zaken waarmee wij ons als vertrouwenspersonen in gewetensnood komen.</w:t>
      </w:r>
    </w:p>
    <w:p w14:paraId="342DBD4E" w14:textId="26D1D7A4" w:rsidR="007141C0" w:rsidRPr="0092758E" w:rsidRDefault="0092758E" w:rsidP="00311A4B">
      <w:pPr>
        <w:rPr>
          <w:b/>
          <w:sz w:val="24"/>
          <w:szCs w:val="24"/>
        </w:rPr>
      </w:pPr>
      <w:r>
        <w:rPr>
          <w:b/>
          <w:sz w:val="24"/>
          <w:szCs w:val="24"/>
        </w:rPr>
        <w:br/>
      </w:r>
      <w:r w:rsidR="00311A4B" w:rsidRPr="0092758E">
        <w:rPr>
          <w:b/>
          <w:sz w:val="24"/>
          <w:szCs w:val="24"/>
        </w:rPr>
        <w:t>Contact:</w:t>
      </w:r>
      <w:r w:rsidR="00944B10" w:rsidRPr="0092758E">
        <w:rPr>
          <w:b/>
          <w:sz w:val="24"/>
          <w:szCs w:val="24"/>
        </w:rPr>
        <w:br/>
      </w:r>
      <w:r>
        <w:rPr>
          <w:sz w:val="24"/>
          <w:szCs w:val="24"/>
        </w:rPr>
        <w:br/>
      </w:r>
      <w:r w:rsidR="007141C0" w:rsidRPr="0092758E">
        <w:rPr>
          <w:sz w:val="24"/>
          <w:szCs w:val="24"/>
        </w:rPr>
        <w:t>Je kunt contact met ons opnemen via het telefoonnummer 036-5483146</w:t>
      </w:r>
      <w:r w:rsidRPr="0092758E">
        <w:rPr>
          <w:sz w:val="24"/>
          <w:szCs w:val="24"/>
        </w:rPr>
        <w:t>.</w:t>
      </w:r>
      <w:r w:rsidR="00944B10" w:rsidRPr="0092758E">
        <w:rPr>
          <w:b/>
          <w:sz w:val="24"/>
          <w:szCs w:val="24"/>
        </w:rPr>
        <w:br/>
      </w:r>
      <w:r w:rsidR="007141C0" w:rsidRPr="0092758E">
        <w:rPr>
          <w:sz w:val="24"/>
          <w:szCs w:val="24"/>
        </w:rPr>
        <w:t>Ook kun je een mail sturen aan: vertrouwenspersoon@nbec.nl</w:t>
      </w:r>
    </w:p>
    <w:sectPr w:rsidR="007141C0" w:rsidRPr="0092758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57DEC" w14:textId="77777777" w:rsidR="00697367" w:rsidRDefault="00697367" w:rsidP="0092758E">
      <w:pPr>
        <w:spacing w:after="0" w:line="240" w:lineRule="auto"/>
      </w:pPr>
      <w:r>
        <w:separator/>
      </w:r>
    </w:p>
  </w:endnote>
  <w:endnote w:type="continuationSeparator" w:id="0">
    <w:p w14:paraId="45674C46" w14:textId="77777777" w:rsidR="00697367" w:rsidRDefault="00697367" w:rsidP="0092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4605230"/>
      <w:docPartObj>
        <w:docPartGallery w:val="Page Numbers (Bottom of Page)"/>
        <w:docPartUnique/>
      </w:docPartObj>
    </w:sdtPr>
    <w:sdtContent>
      <w:p w14:paraId="276DB7A1" w14:textId="6E26DFC3" w:rsidR="0092758E" w:rsidRDefault="0092758E">
        <w:pPr>
          <w:pStyle w:val="Voettekst"/>
          <w:jc w:val="center"/>
        </w:pPr>
        <w:r>
          <w:fldChar w:fldCharType="begin"/>
        </w:r>
        <w:r>
          <w:instrText>PAGE   \* MERGEFORMAT</w:instrText>
        </w:r>
        <w:r>
          <w:fldChar w:fldCharType="separate"/>
        </w:r>
        <w:r>
          <w:t>2</w:t>
        </w:r>
        <w:r>
          <w:fldChar w:fldCharType="end"/>
        </w:r>
      </w:p>
    </w:sdtContent>
  </w:sdt>
  <w:p w14:paraId="6A856E38" w14:textId="77777777" w:rsidR="0092758E" w:rsidRDefault="009275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E7BD0" w14:textId="77777777" w:rsidR="00697367" w:rsidRDefault="00697367" w:rsidP="0092758E">
      <w:pPr>
        <w:spacing w:after="0" w:line="240" w:lineRule="auto"/>
      </w:pPr>
      <w:r>
        <w:separator/>
      </w:r>
    </w:p>
  </w:footnote>
  <w:footnote w:type="continuationSeparator" w:id="0">
    <w:p w14:paraId="17896F12" w14:textId="77777777" w:rsidR="00697367" w:rsidRDefault="00697367" w:rsidP="00927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4F5EAA"/>
    <w:multiLevelType w:val="hybridMultilevel"/>
    <w:tmpl w:val="6B806E88"/>
    <w:lvl w:ilvl="0" w:tplc="849A719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D85"/>
    <w:rsid w:val="000E2DD3"/>
    <w:rsid w:val="002C6D85"/>
    <w:rsid w:val="00311A4B"/>
    <w:rsid w:val="004A08E3"/>
    <w:rsid w:val="00673C00"/>
    <w:rsid w:val="00697367"/>
    <w:rsid w:val="007141C0"/>
    <w:rsid w:val="00893EB2"/>
    <w:rsid w:val="008D6B33"/>
    <w:rsid w:val="0092758E"/>
    <w:rsid w:val="00944B10"/>
    <w:rsid w:val="00C601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46AB"/>
  <w15:docId w15:val="{F1D243A5-8B80-4503-99E8-A07FBFEC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11A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1A4B"/>
    <w:rPr>
      <w:rFonts w:ascii="Tahoma" w:hAnsi="Tahoma" w:cs="Tahoma"/>
      <w:sz w:val="16"/>
      <w:szCs w:val="16"/>
    </w:rPr>
  </w:style>
  <w:style w:type="paragraph" w:styleId="Lijstalinea">
    <w:name w:val="List Paragraph"/>
    <w:basedOn w:val="Standaard"/>
    <w:uiPriority w:val="34"/>
    <w:qFormat/>
    <w:rsid w:val="00C6019A"/>
    <w:pPr>
      <w:ind w:left="720"/>
      <w:contextualSpacing/>
    </w:pPr>
  </w:style>
  <w:style w:type="paragraph" w:styleId="Koptekst">
    <w:name w:val="header"/>
    <w:basedOn w:val="Standaard"/>
    <w:link w:val="KoptekstChar"/>
    <w:uiPriority w:val="99"/>
    <w:unhideWhenUsed/>
    <w:rsid w:val="009275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758E"/>
  </w:style>
  <w:style w:type="paragraph" w:styleId="Voettekst">
    <w:name w:val="footer"/>
    <w:basedOn w:val="Standaard"/>
    <w:link w:val="VoettekstChar"/>
    <w:uiPriority w:val="99"/>
    <w:unhideWhenUsed/>
    <w:rsid w:val="009275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7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van der Linde</dc:creator>
  <cp:lastModifiedBy>Marja Schaap</cp:lastModifiedBy>
  <cp:revision>2</cp:revision>
  <dcterms:created xsi:type="dcterms:W3CDTF">2021-02-11T09:46:00Z</dcterms:created>
  <dcterms:modified xsi:type="dcterms:W3CDTF">2021-02-11T09:46:00Z</dcterms:modified>
</cp:coreProperties>
</file>